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Rule="auto"/>
        <w:jc w:val="center"/>
        <w:rPr>
          <w:rFonts w:ascii="Signika" w:cs="Signika" w:eastAsia="Signika" w:hAnsi="Signika"/>
          <w:b w:val="1"/>
          <w:color w:val="e78b6f"/>
          <w:sz w:val="28"/>
          <w:szCs w:val="28"/>
        </w:rPr>
      </w:pPr>
      <w:r w:rsidDel="00000000" w:rsidR="00000000" w:rsidRPr="00000000">
        <w:rPr>
          <w:rFonts w:ascii="Signika" w:cs="Signika" w:eastAsia="Signika" w:hAnsi="Signika"/>
          <w:b w:val="1"/>
          <w:color w:val="e78b6f"/>
          <w:sz w:val="28"/>
          <w:szCs w:val="28"/>
          <w:rtl w:val="0"/>
        </w:rPr>
        <w:t xml:space="preserve">KNOWLEDGE</w:t>
      </w:r>
    </w:p>
    <w:tbl>
      <w:tblPr>
        <w:tblStyle w:val="Table1"/>
        <w:tblW w:w="144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80"/>
        <w:gridCol w:w="2880"/>
        <w:gridCol w:w="2880"/>
        <w:gridCol w:w="2880"/>
        <w:gridCol w:w="2880"/>
        <w:tblGridChange w:id="0">
          <w:tblGrid>
            <w:gridCol w:w="2880"/>
            <w:gridCol w:w="2880"/>
            <w:gridCol w:w="2880"/>
            <w:gridCol w:w="2880"/>
            <w:gridCol w:w="2880"/>
          </w:tblGrid>
        </w:tblGridChange>
      </w:tblGrid>
      <w:tr>
        <w:trPr>
          <w:trHeight w:val="420" w:hRule="atLeast"/>
        </w:trPr>
        <w:tc>
          <w:tcPr>
            <w:gridSpan w:val="5"/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Reading Look-Fors</w:t>
            </w:r>
          </w:p>
        </w:tc>
      </w:tr>
      <w:tr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Score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✓+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✓-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IE</w:t>
            </w:r>
          </w:p>
        </w:tc>
      </w:tr>
      <w:tr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</w:rPr>
            </w:pPr>
            <w:r w:rsidDel="00000000" w:rsidR="00000000" w:rsidRPr="00000000">
              <w:rPr>
                <w:rFonts w:ascii="Signika" w:cs="Signika" w:eastAsia="Signika" w:hAnsi="Signika"/>
                <w:rtl w:val="0"/>
              </w:rPr>
              <w:t xml:space="preserve">Performance Descriptor</w:t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after="200"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successfully built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should continue building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would benefit from additional instruction to build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did not respond to the prompt and/or did not provide enough of a response to evaluate.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20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well can a student identify the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narrative structure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of a text and determine how it may affect the way the story is told?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AK, RA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EK, JC, AW, SL, HJ, LR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TL, HF, SJ, VJ, AF, CK, SR, MS, CF,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EF, BJ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0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well does the student understand the factors that could influence perception?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AK, EK, AW, RA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TL, JC, AF, SL, LR, SR, HJ, CF, 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HF, SJ, VJ, BJ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EF, CK</w:t>
            </w:r>
          </w:p>
        </w:tc>
      </w:tr>
    </w:tbl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lineRule="auto"/>
        <w:jc w:val="center"/>
        <w:rPr>
          <w:rFonts w:ascii="Signika" w:cs="Signika" w:eastAsia="Signika" w:hAnsi="Signika"/>
          <w:b w:val="1"/>
          <w:color w:val="e78b6f"/>
          <w:sz w:val="28"/>
          <w:szCs w:val="28"/>
        </w:rPr>
      </w:pPr>
      <w:r w:rsidDel="00000000" w:rsidR="00000000" w:rsidRPr="00000000">
        <w:rPr>
          <w:rFonts w:ascii="Signika" w:cs="Signika" w:eastAsia="Signika" w:hAnsi="Signika"/>
          <w:b w:val="1"/>
          <w:color w:val="e78b6f"/>
          <w:sz w:val="28"/>
          <w:szCs w:val="28"/>
          <w:rtl w:val="0"/>
        </w:rPr>
        <w:t xml:space="preserve">SKILL</w:t>
      </w:r>
    </w:p>
    <w:tbl>
      <w:tblPr>
        <w:tblStyle w:val="Table2"/>
        <w:tblW w:w="144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80"/>
        <w:gridCol w:w="2880"/>
        <w:gridCol w:w="2880"/>
        <w:gridCol w:w="2880"/>
        <w:gridCol w:w="2880"/>
        <w:tblGridChange w:id="0">
          <w:tblGrid>
            <w:gridCol w:w="2880"/>
            <w:gridCol w:w="2880"/>
            <w:gridCol w:w="2880"/>
            <w:gridCol w:w="2880"/>
            <w:gridCol w:w="2880"/>
          </w:tblGrid>
        </w:tblGridChange>
      </w:tblGrid>
      <w:tr>
        <w:trPr>
          <w:trHeight w:val="420" w:hRule="atLeast"/>
        </w:trPr>
        <w:tc>
          <w:tcPr>
            <w:gridSpan w:val="5"/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Writing/Discussion  Look-Fors</w:t>
            </w:r>
          </w:p>
        </w:tc>
      </w:tr>
      <w:tr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Score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✓+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✓-</w:t>
            </w:r>
          </w:p>
        </w:tc>
        <w:tc>
          <w:tcPr>
            <w:shd w:fill="3c427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Signika" w:cs="Signika" w:eastAsia="Signika" w:hAnsi="Signika"/>
                <w:color w:val="ffffff"/>
                <w:rtl w:val="0"/>
              </w:rPr>
              <w:t xml:space="preserve">IE</w:t>
            </w:r>
          </w:p>
        </w:tc>
      </w:tr>
      <w:tr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Signika" w:cs="Signika" w:eastAsia="Signika" w:hAnsi="Signika"/>
              </w:rPr>
            </w:pPr>
            <w:r w:rsidDel="00000000" w:rsidR="00000000" w:rsidRPr="00000000">
              <w:rPr>
                <w:rFonts w:ascii="Signika" w:cs="Signika" w:eastAsia="Signika" w:hAnsi="Signika"/>
                <w:rtl w:val="0"/>
              </w:rPr>
              <w:t xml:space="preserve">Performance Descriptor</w:t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200"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successfully built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should continue building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would benefit from additional instruction to build the knowledge, skill, or habit indicated by the look-for.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ece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Signika" w:cs="Signika" w:eastAsia="Signika" w:hAnsi="Signika"/>
                <w:color w:val="ffffff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did not respond to the prompt and/or did not provide enough of a response to evaluate.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20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well can students develop and clearly communicate meaningful and defensible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claims that represent valid, evidence-based analysis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AK, AW, VJ, RA, HJ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TL, HF, EK, JC, SL, LR, CF, 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SJ, AF, SR, BJ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EF, CK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0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well can students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integrate quotations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while maintaining the flow of ideas to develop and support arguments, analyses, and explanations?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AW, VJ, TL, AK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JC, RA, SL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SJ, AF, LR, MS, HJ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EF, CK, BJ, CF, SR, HF, EK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after="20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well can students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use words and phrases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correctly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to clearly communicate ideas?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AW, VJ, RA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TL, AK, JC, SL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EK, SJ, HJ, LR, SR, MS, HF, CF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Shadows Into Light" w:cs="Shadows Into Light" w:eastAsia="Shadows Into Light" w:hAnsi="Shadows Into Light"/>
              </w:rPr>
            </w:pPr>
            <w:r w:rsidDel="00000000" w:rsidR="00000000" w:rsidRPr="00000000">
              <w:rPr>
                <w:rFonts w:ascii="Shadows Into Light" w:cs="Shadows Into Light" w:eastAsia="Shadows Into Light" w:hAnsi="Shadows Into Light"/>
                <w:rtl w:val="0"/>
              </w:rPr>
              <w:t xml:space="preserve">EF, AF, CK, BJ</w:t>
            </w:r>
          </w:p>
        </w:tc>
      </w:tr>
    </w:tbl>
    <w:p w:rsidR="00000000" w:rsidDel="00000000" w:rsidP="00000000" w:rsidRDefault="00000000" w:rsidRPr="00000000" w14:paraId="00000051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Signika">
    <w:embedRegular w:fontKey="{00000000-0000-0000-0000-000000000000}" r:id="rId1" w:subsetted="0"/>
    <w:embedBold w:fontKey="{00000000-0000-0000-0000-000000000000}" r:id="rId2" w:subsetted="0"/>
  </w:font>
  <w:font w:name="Shadows Into Light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/>
      <w:drawing>
        <wp:inline distB="114300" distT="114300" distL="114300" distR="114300">
          <wp:extent cx="9144000" cy="5588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44000" cy="558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2100" cy="917610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2100" cy="91761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4295775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ELA Guidebooks 9-12 (2020)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Section Diagnostic Data Collection Tool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4295775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nika-regular.ttf"/><Relationship Id="rId2" Type="http://schemas.openxmlformats.org/officeDocument/2006/relationships/font" Target="fonts/Signika-bold.ttf"/><Relationship Id="rId3" Type="http://schemas.openxmlformats.org/officeDocument/2006/relationships/font" Target="fonts/ShadowsIntoLight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